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0" w:rsidRDefault="00690600" w:rsidP="00690600">
      <w:pPr>
        <w:pStyle w:val="a3"/>
        <w:jc w:val="center"/>
        <w:rPr>
          <w:rFonts w:ascii="Tahoma" w:hAnsi="Tahoma" w:cs="Tahoma"/>
          <w:color w:val="333333"/>
          <w:sz w:val="27"/>
          <w:szCs w:val="27"/>
        </w:rPr>
      </w:pPr>
      <w:r>
        <w:rPr>
          <w:rStyle w:val="a4"/>
          <w:rFonts w:ascii="Tahoma" w:hAnsi="Tahoma" w:cs="Tahoma"/>
          <w:color w:val="333333"/>
          <w:sz w:val="27"/>
          <w:szCs w:val="27"/>
        </w:rPr>
        <w:t>ПОЛОЖЕНИЕ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  <w:sz w:val="27"/>
          <w:szCs w:val="27"/>
        </w:rPr>
        <w:t>о комиссии по урегулированию конфликтов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  <w:sz w:val="27"/>
          <w:szCs w:val="27"/>
        </w:rPr>
        <w:t>интересов муниципальных служащих муниципалитета внутригородского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  <w:sz w:val="27"/>
          <w:szCs w:val="27"/>
        </w:rPr>
        <w:t>муниципального образования Преображенское в городе Москве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Style w:val="a4"/>
          <w:rFonts w:ascii="Tahoma" w:hAnsi="Tahoma" w:cs="Tahoma"/>
          <w:color w:val="333333"/>
          <w:sz w:val="27"/>
          <w:szCs w:val="27"/>
        </w:rPr>
        <w:t>1. Общие положения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1. Комиссия по урегулированию конфликта интересов муниципальных служащих внутригородского муниципального образования Преображенское в городе Москве (далее — комиссия) создается в целях рассмотрения вопросов, связанных с урегулированием конфликта интересов, в отношении муниципальных служащих, замещающих должности муниципальной службы в муниципалитете внутригородского муниципального образования Преображенское в городе Москве.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2. Комиссия в своей деятельности руководствуется Федеральным законом от 02.03.2007 N 25-ФЗ «О муниципальной службе в Российской Федерации», Федеральным законом от 25.12.2008 N 273-ФЗ «О противодействии коррупции», Законом города Москвы от 22.10.2008 N 50 «О муниципальной службе в городе Москве», а также настоящим Положением.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3. Задачами комиссии является содействие в урегулировании конфликта интересов, способного привести к причинению вреда законным интересам граждан, организаций, общества, Российской Федерации, города Москвы и внутригородского муниципального образования Преображенское в городе Москве.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Style w:val="a4"/>
          <w:rFonts w:ascii="Tahoma" w:hAnsi="Tahoma" w:cs="Tahoma"/>
          <w:color w:val="333333"/>
          <w:sz w:val="27"/>
          <w:szCs w:val="27"/>
        </w:rPr>
        <w:t>2. Состав комиссии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4. В состав комиссии входят: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а) представитель нанимателя (работодатель) и (или) уполномоченные им муниципальные служащие (в том числе из отделов, где муниципальный служащий, в отношении которого рассматривается вопрос об урегулировании конфликта интересов, замещает должность муниципальной службы);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б) представители образовательных учреждений и других организаций района, приглашаемые по запросу руководителя внутригородского муниципального образования Преображенское в городе Москве в качестве независимых экспертов-специалистов по вопросам, связанным с муниципальной службой, без указания персональных данных экспертов;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lastRenderedPageBreak/>
        <w:t>в) представители первичной профсоюзной организации.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5. Число независимых экспертов может составлять не более одной четверти от общего числа членов комиссии,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6. Персональный состав комиссии в отношении муниципальных служащих, замещающих должности муниципальной службы в муниципалитете внутригородского муниципального образования Преображенское в городе Москве утверждается распоряжением руководителя муниципалитета.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8.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Style w:val="a4"/>
          <w:rFonts w:ascii="Tahoma" w:hAnsi="Tahoma" w:cs="Tahoma"/>
          <w:color w:val="333333"/>
          <w:sz w:val="27"/>
          <w:szCs w:val="27"/>
        </w:rPr>
        <w:t>3. Порядок работы комиссии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9. Основанием для проведения заседания комиссии является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10. Информация, указанная в пункте 9 настоящего Положения, должна быть представлена в письменном виде и содержать следующие сведения: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а) фамилию, имя, отчество муниципального служащего и замещаемую им должность муниципальной службы;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б) описание признаков личной заинтересованности муниципального служащего, которая приводит или может привести к конфликту интересов;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в) данные об источнике информации.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11. Комиссии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lastRenderedPageBreak/>
        <w:t>13. Председатель комиссии в 3-дневный срок со дня поступления информации, указанной в пункте 9 настоящего Положения, выносит решение о проведении проверки этой информации, в том числе материалов, указанных в пункте 10 настоящего Положения.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Проверка информации и материалов осуществляется в двухнедельный срок со дня принятия решения о ее проведении. Срок проверки может быть продлен до одного месяца по решению председателя комиссии.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В случае</w:t>
      </w:r>
      <w:proofErr w:type="gramStart"/>
      <w:r>
        <w:rPr>
          <w:rFonts w:ascii="Tahoma" w:hAnsi="Tahoma" w:cs="Tahoma"/>
          <w:color w:val="333333"/>
          <w:sz w:val="27"/>
          <w:szCs w:val="27"/>
        </w:rPr>
        <w:t>,</w:t>
      </w:r>
      <w:proofErr w:type="gramEnd"/>
      <w:r>
        <w:rPr>
          <w:rFonts w:ascii="Tahoma" w:hAnsi="Tahoma" w:cs="Tahoma"/>
          <w:color w:val="333333"/>
          <w:sz w:val="27"/>
          <w:szCs w:val="27"/>
        </w:rPr>
        <w:t xml:space="preserve">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proofErr w:type="gramStart"/>
      <w:r>
        <w:rPr>
          <w:rFonts w:ascii="Tahoma" w:hAnsi="Tahoma" w:cs="Tahoma"/>
          <w:color w:val="333333"/>
          <w:sz w:val="27"/>
          <w:szCs w:val="27"/>
        </w:rPr>
        <w:t>В целях предотвращения или урегулирования конфликта интересов представитель нанимателя (работодатель) должен исключить возможность участия муниципального служащего в принятии решений по вопросам, с которыми связан конфликт интересов, вплоть до отстранения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 и иные меры.</w:t>
      </w:r>
      <w:proofErr w:type="gramEnd"/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и (или) в отказе его от выгоды, явившейся причиной возникновения конфликта интересов.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14. По письменному запросу председателя комиссии представитель нанимателя (работодатель) представляет дополнительные сведения, необходимые для работы комиссии, а также запрашивает в установленном порядке для представления комиссии сведения от других государственных органов, учреждений и организаций.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 xml:space="preserve">15. Дата, время и место заседания комиссии устанавливаются ее председателем после сбора материалов, подтверждающих либо </w:t>
      </w:r>
      <w:r>
        <w:rPr>
          <w:rFonts w:ascii="Tahoma" w:hAnsi="Tahoma" w:cs="Tahoma"/>
          <w:color w:val="333333"/>
          <w:sz w:val="27"/>
          <w:szCs w:val="27"/>
        </w:rPr>
        <w:lastRenderedPageBreak/>
        <w:t>опровергающих информацию, указанную в пункте 9 настоящего Положения.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16. Заседание комиссии считается правомочным, если на нем присутствует не менее двух третей от общего числа членов комиссии.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17.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18.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19.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пояснения, касающиеся рассматриваемого вопроса.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21. По итогам рассмотрения информации, указанной в пункте 9 настоящего Положения, комиссия может принять одно из следующих решений: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  <w:r>
        <w:rPr>
          <w:rFonts w:ascii="Tahoma" w:hAnsi="Tahoma" w:cs="Tahoma"/>
          <w:color w:val="333333"/>
          <w:sz w:val="27"/>
          <w:szCs w:val="27"/>
        </w:rPr>
        <w:br/>
        <w:t xml:space="preserve">В этом случае представителю нанимателя (работодателю) предлагаются </w:t>
      </w:r>
      <w:r>
        <w:rPr>
          <w:rFonts w:ascii="Tahoma" w:hAnsi="Tahoma" w:cs="Tahoma"/>
          <w:color w:val="333333"/>
          <w:sz w:val="27"/>
          <w:szCs w:val="27"/>
        </w:rPr>
        <w:lastRenderedPageBreak/>
        <w:t>рекомендации, направленные на предотвращение или урегулирование этого конфликта интересов.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22. Решения комиссии принимаются простым большинством голосов, присутствующих на заседании членов комиссии. При равенстве числа голосов, голос председательствующего на заседании комиссии является решающим.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23. Решения комиссии оформляются протоколами, которые подписывают члены комиссии, принявшие участие в ее заседании.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Решения комиссии носят рекомендательный характер.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24. В решении комиссии указываются: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а) фамилия, имя, отчество, 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б) источник информации, ставшей основанием для проведения заседания комиссии;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г) фамилии, имена, отчества членов комиссии и других лиц, присутствующих на заседании;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proofErr w:type="spellStart"/>
      <w:r>
        <w:rPr>
          <w:rFonts w:ascii="Tahoma" w:hAnsi="Tahoma" w:cs="Tahoma"/>
          <w:color w:val="333333"/>
          <w:sz w:val="27"/>
          <w:szCs w:val="27"/>
        </w:rPr>
        <w:t>д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>) существо решения и его обоснование;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е) результаты голосования.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25.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26. Копии решения комиссии в течение трех дней со дня его принятия направляются представителю нанимателя (работодателю), муниципальному служащему, а также по решению комиссии — иным заинтересованным лицам.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27.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lastRenderedPageBreak/>
        <w:t xml:space="preserve">28. </w:t>
      </w:r>
      <w:proofErr w:type="gramStart"/>
      <w:r>
        <w:rPr>
          <w:rFonts w:ascii="Tahoma" w:hAnsi="Tahoma" w:cs="Tahoma"/>
          <w:color w:val="333333"/>
          <w:sz w:val="27"/>
          <w:szCs w:val="27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представитель нанимателя (работодатель) после получения от комиссии</w:t>
      </w:r>
      <w:proofErr w:type="gramEnd"/>
      <w:r>
        <w:rPr>
          <w:rFonts w:ascii="Tahoma" w:hAnsi="Tahoma" w:cs="Tahoma"/>
          <w:color w:val="333333"/>
          <w:sz w:val="27"/>
          <w:szCs w:val="27"/>
        </w:rPr>
        <w:t xml:space="preserve"> соответствующей информации, может привлечь муниципального служащего к дисциплинарной ответственности.</w:t>
      </w:r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 xml:space="preserve">29. </w:t>
      </w:r>
      <w:proofErr w:type="gramStart"/>
      <w:r>
        <w:rPr>
          <w:rFonts w:ascii="Tahoma" w:hAnsi="Tahoma" w:cs="Tahoma"/>
          <w:color w:val="333333"/>
          <w:sz w:val="27"/>
          <w:szCs w:val="27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690600" w:rsidRDefault="00690600" w:rsidP="00690600">
      <w:pPr>
        <w:pStyle w:val="a3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30. Решение комиссии, принятое в отношении муниципального служащего, хранится в его личном деле.</w:t>
      </w:r>
    </w:p>
    <w:p w:rsidR="00355ECB" w:rsidRDefault="00355ECB"/>
    <w:sectPr w:rsidR="00355ECB" w:rsidSect="0035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90600"/>
    <w:rsid w:val="00355ECB"/>
    <w:rsid w:val="0069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6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2018-03-15T13:47:00Z</dcterms:created>
  <dcterms:modified xsi:type="dcterms:W3CDTF">2018-03-15T13:47:00Z</dcterms:modified>
</cp:coreProperties>
</file>